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سبل خلق وتطوير الميزة التنافسية للمؤسسة الاقتصادية في ظل اقتصاد السوق دراسة حالة 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العايب/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الإدارة الإستراتيجية/ الميزة التنافسية للمؤسسة/ مصادر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