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أليات منح القروض الاستثمارية في البنوك التجارية دراسة حالة  بنك الفلاحة والتنمية الريفية -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عيساوي سهام (مشرفا)/ بن سبع إلياس(مشرفا)/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33026111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البنك المركزي/ البنوك التجارية/ المخاطر/ بنك الفلاحة و التنمية الريفية/ القروض الإستثمارية/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