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وفعالياتها في العملية الإدارية دراسة حالة  مديريتي التجارة والسياحة والصناعات التقليد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اوي فريد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قيادة/ إتخاذ القرار/ إدارة الم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