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الاهتمام في الجزائر في إطار الالتزام بمبادئ التنمية المستدامة دراسة حالة 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فريدة/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