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ربحية البنوك التجارية في ظل مخاطر نشاطها دراسة حالة القرض الشعبي الجزائري CPA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سخري هداية/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إدارة المخاطر/ المخاطرة/ القرض الشعبي الجزائري/ الربحية/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