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ربحية البنوك التجارية في ظل مخاطر نشاطها دراسة حالة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هداية/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المخاطرة/ القرض الشعبي الجزائري/ الربحية/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