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قرار التمويل وأثره على مستقبل المؤسسات الصغيرة والمتوسطة دراسة حالة  مؤسسة مطاحن بني هارون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بوفنغور يوسف/ بوباطة إيمان/ زموري سلمى/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التمويل الذاتي/ المؤسسات الصغيرة والمتوسطة/ التمويل البنكي/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