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كأداة لرفع مستوى التشغيل دراسة حالة مجموعة من المؤسسات التي حصلت على التمويل الأصغر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ندير/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المشروعات الصغيرة/ المقاولة/ الأعوان الإقتصادية/ التمويل الخارجي/ الإقصاء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