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المواجهة التشريعية لظاهرة الفساد في المؤسسات العمومية الاقتصادية الجزائرية دراسة حالة -دراسة قانونية 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أمال/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الفساد/ المؤسسة العمومية الإقتصادية/ العقوبات/ الإصلاحات/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