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programme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Seddiki Assia/ M. AZI encadreur; A. ZAIDI président ,M. GUETTICHE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