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Résolution numérique des équations différentielles fractionnaires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Boumelit Imane/ nasr eddine hamri président; abdelouahab mohammed salah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Dérivées fractionnaires/ Equations différentielles fractionnaires/ Résolution numérique/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