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numérique des équations différentielles fractionnaires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Boumelit Imane/ nasr eddine hamri président; abdelouahab mohammed salah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Dérivées fractionnaires/ Equations différentielles fractionnaires/ Résolution numérique/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