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حفظة الأوراق المالية في البنوك التجارية دراسة حالة  بنك الفلاحة والتنمية الريفية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بن شعبان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عير/ العوائد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