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محفظة الأوراق المالية في البنوك التجارية دراسة حالة  بنك الفلاحة والتنمية الريفية -وكالة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بن شعبان/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التسعير/ العوائد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