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كبديل لتمويل المؤسسات الصغيرة والمتوسطة  دراسة حالة بنك سويستي جنرال الجزائر SGA-وكالة برج بوعريريج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اوي نسي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تشريع الجزائري/ التمويل التأجيري/ التمويل بالإقت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