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ترقية تنافسية القطاع الصناعي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بولحليب سمية/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