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مساهمة المؤسسات الصغيرة و المتوسطة في رفع مستوى التشغيل دراسة حالة الوكالة الوطنية لدعم تشغيل الشباب و الوكالة الوطنية لتطوير الاستثمار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مل/ البطالة/ المؤسسات الصغيرة و المتوسط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