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الداخلي وأثره على الرضا الوظيفي للعاملين  دراسة حالة  بنك الفلاحة والتنمية الريفية وكالة ميلة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سعيداني عبد الحق/ ,حيمر حمود(رئيسا),سمايلي محمود(مناقشا),علي موسى أمال(مشرفا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BADR/ الرضا الوظيفي/ الاتصال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