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الداخلي وأثره على الرضا الوظيفي للعاملين  دراسة حالة  بنك الفلاحة والتنمية الريفية وكالة ميلة BADR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سعيداني عبد الحق/ ,حيمر حمود(رئيسا),سمايلي محمود(مناقشا),علي موسى أمال(مشرفا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BADR/ الرضا الوظيفي/ الاتصال الداخلي/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