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 الأجنبي المباشر في تحقيق التنمية الإقتصادية دراسة حالة  الجزائر خلال الفترة 2000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رق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ا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