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المالية العالمية على أرباح الشركات المتعددة الجنسيات  دراسة حالة  شركة samsung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بوعبد الله ساسية/ قطاف عقبة(رئيسا),مشري فريد(مناقشا),وبرني ميلود(مشرفا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 المتعددة الجنسيات/ الأزمة المالية العالمية/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