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المالية العالمية على أرباح الشركات المتعددة الجنسيات  دراسة حالة  شركة samsung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ساسية/ قطاف عقبة(رئيسا),مشري فريد(مناقشا),وبرني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الأزمة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