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الإقتصادية دراسة حالة بنك دبي الإسلامي 2007-2012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سامية/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العمليات المصرفية/ البنوك الإسلامية/ الصيغ التمويلية/ نظريات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