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الإقتصادية دراسة حالة بنك دبي الإسلامي 2007-2012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سامية/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العمليات المصرفية/ البنوك الإسلامية/ الصيغ التمويلية/ نظريات التنمية الإقتصادية/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