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التطور الفني للقصيدة الأندلسية -ابن زيدون نمودجا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إيمان مرياح/ توامة عاشور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80046711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الأندلسي/ الأغراض الشعرية/ القصيدة الشعرية/ تطور اللغة/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