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الفني للقصيدة الأندلسية -ابن زيدون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مرياح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ندلسي/ الأغراض الشعرية/ القصيدة الشعرية/ تطور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