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في ظل معايير الأداء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