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DCG 11, contrôle de gestion : cas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alazard/ Sabine Sépari/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contrôle budgétaire, contrôle de gestion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9782100520152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contrôle de gestion/ DCG 11/ </w:t>
            </w:r>
          </w:p>
        </w:tc>
      </w:tr>
    </w:tbl>
    <w:p>
      <w:pPr>
        <w:pStyle w:val="Heading3"/>
      </w:pPr>
      <w:r>
        <w:t>ملخص</w:t>
      </w:r>
    </w:p>
    <w:p>
      <w:r>
        <w:t>Manuel préparant l'épreuve n° 11 du nouvel examen niveau licence de l'expertise comptable. Propose des rappels de cours suivis d'exercices corrigés de thèmes et difficultés multiples.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