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الرسائل في المغرب العربي في القرنين السابع والثامن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توات/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الروافد التراثية/ الفنون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