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Intégration, calcul des primitives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133p.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mathématiques, examen</w:t>
            </w:r>
          </w:p>
        </w:tc>
      </w:tr>
      <w:tr>
        <w:trPr>
          <w:trHeight w:val="567"/>
        </w:trPr>
        <w:tc>
          <w:tcPr>
            <w:tcW w:type="dxa" w:w="3000"/>
          </w:tcPr>
          <w:p>
            <w:r>
              <w:t>الرقم المعياري</w:t>
            </w:r>
          </w:p>
        </w:tc>
        <w:tc>
          <w:tcPr>
            <w:tcW w:type="dxa" w:w="7000"/>
          </w:tcPr>
          <w:p>
            <w:r>
              <w:t>9782854288926</w:t>
            </w:r>
          </w:p>
        </w:tc>
      </w:tr>
    </w:tbl>
    <w:p>
      <w:pPr>
        <w:pStyle w:val="Heading3"/>
      </w:pPr>
      <w:r>
        <w:t>ملخص</w:t>
      </w:r>
    </w:p>
    <w:p>
      <w:r>
        <w:t>Cet ouvrage expose la théorie de l'intégration des fonctions continues par morceaux sur un segment, et se prolonge par un tour d'horizon sur les différentes méthodes élémentaires de calcul des primitives.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