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Marti'n Abadi/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9782213666372</w:t>
            </w:r>
          </w:p>
        </w:tc>
      </w:tr>
    </w:tbl>
    <w:p>
      <w:pPr>
        <w:pStyle w:val="Heading3"/>
      </w:pPr>
      <w:r>
        <w:t>ملخص</w:t>
      </w:r>
    </w:p>
    <w:p>
      <w:r>
        <w:t>Synthèse sur les enjeux de la sécurité informatique dans les sphères publique et privée, les différentes formes d'attaques informatiques, les outils et les limites de leur prévention,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