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شعري وتفاعل الأبنية الثقا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هدي صلاح الجو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تفاعل الأبنية الثقافية/ تجليات الإنش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