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على الإستثمار في الشركات متعددة الجنسيات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خالد راغب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الدول النامية/ الاستثمار الاجنبي/ النظام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