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 الثابت والمتغير في النقد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الملك بومنجل/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الأدباء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