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زيادة الرضا الوظيفي دراسة حالة بنك الفلاحة والتنمية الريفية -وكالة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شنون/ ، رحيم إبرهيم(رئيسا)، بوجنانة فؤاد(مناقشا)،هولي فرحات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حفيز/ فر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