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الداخلي في زيادة الرضا الوظيفي دراسة حالة بنك الفلاحة والتنمية الريفية -وكالةفرجيوة-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بشنون/ ، رحيم إبرهيم(رئيسا)، بوجنانة فؤاد(مناقشا)،هولي فرحات(مشرفاومقررا)/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التدريب/ التحفيز/ فرق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