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هيكل السوق في تحديد إستراتيجية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،محمد بوطلاعة(رئيسا)، عبد القادر هاملي(مناقشا)،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