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كمحدد لتطوير الخدمة المصرفية وأثرها على ولاء الزبون دراسة حالة بنك الفلاحة والتنمية الريفية - ومالة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مشري إلهام/ ،رشيد هولي(رئيسا)، بوقجاني جنات(مناقشا)، فرحات هولي(مشرفا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العلامة التجارية/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