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الافتراض المسبق في "ريح الجنوب" لعبد الحميد بن هدوقة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العيون حياة/ ظريفة ياسة(مشرفا)/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80075211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التداولية/ الافتراض المسبق/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