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 de l'activité antibactérienne des huiles essentieles de l'espèce alliul sativum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DERBAL Roukaya/ MEDJALDI wafa/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Bactéries/ ail/ AllumSativum/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