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التقليد والتجديد في القصيدة الررثائية عند أحمد شوقي قصيدة " نكبة دمشق"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عيبش سامية/ بولمعيز رقية/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الرثاء/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