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التفاعل النصي في رواية "فوضى الحواس"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بوكمارة حليمة/ بن لزرق منال/ بوعلاق سامية(مشرفا)/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جمالية التلقي/ أنواع التناص/ الرواية العربية المعاصرة/ جمالية التناص/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