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 دراسة حالة بنك BNP PARIBAS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فاتح/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السندات/ المحفظة المالية/ نموذج التسعير المرجح/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