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وتنفيد الميزانية في المؤسسات العمومية ذات الطابع الاداري دراسة حالة بلدية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 شهرزاد/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النفقات/ الميزانية العامة/ الإيرادات/ المؤسسات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