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الحوافز وأثرها على أداء الموارد البشرية ، دراسة حالة : مؤسسة مطاحن بني هارون بالقرارم قوقة-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سفيان/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التحفيز/ الأداء/ التقييم/ نظريات التحفيز/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