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وتحليل الإستراتيجية المالية للمؤسسة الإقتصادية  دراسة حالة: مؤسسة سوناريك وحدة -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بوفكر أحلام/ بوبحة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الائتمان/ التمويل/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