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التخفيضات الشرائية على السلوك الشرائي للمستهلك  دراسة حالة شركة فورد-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مزيتي خيرة/ إبراهيم رحيم(مشرفا)/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