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عير وأثره على كفاءة استخدام المياه دراسة حالة المؤسسة الجزائرية للمياه ADE وحد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علي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تكلفة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