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استخدام برمجيات التسيير الاداري على نوعية الخدمة المقدمة من طرف البنوك دراسة حالة بنك الفلاحة والتنمية الريفية وكالة التلاغمة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بولحية فوزية/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التسيير الإداري/ الأداء البنكي/ المقاصة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