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بناء صورة المؤسسة  دراسة حالة مؤسسة ا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بائن/ االرأي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