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القرض الإيجاري ودورها في تمويل المؤسسات الاقتصادية دراسة حالة بنك الفلاحة والتنمية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حيطوم علي/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تجارب القرض الإيجاري/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