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تقييم أداء المؤسسة الاقتصادية في ظل النظام المحاسبي المالي SCF دراسة حالة مؤسسة مطاحن بني هارون -وحدة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ليلى/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القوائم المالية/ التحليل المالي/ الأداء المالي/ الربحية/ النظام المحاسبي المالي/ التدفقات النقدية/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