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إدارة السيولة في البنوك التجارية دراسة ميدانية ببنك القلاحة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الشريف عمار/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المخاطر البنكية/ إدارة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