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تحسين الميزة التنافسية للبنوك التجاري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خير الدين رميساء/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