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مالية والبنكية في الجزائر في ظل تكنولوجيا الإعلام والاتصال دراسة حالة بنك التنمية المحلية BDL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فاطمة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مص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