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تنشيط المبيعات على القرار الشرائي للمستهلك النهائي دراسة حالة مؤسسة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الصيد علي/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الترويج/ المزيج التسوييي/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