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 في التنمية الاقتصادية دراسة حالة الوكالة الوطنية لتطوير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سميرة/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القروض/ الإئتمان/ التنمية الاقتصادية/ التضخم/ الأوراق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