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أنظمة الدفع الإلكترونية وتأثيرها على آداء البنوك دراسة حالة بنك الفلاحة والتنمية الريفية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مصنف هشام/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